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A3014" w:rsidP="0085176E">
      <w:pPr>
        <w:pStyle w:val="a3"/>
        <w:jc w:val="center"/>
        <w:rPr>
          <w:sz w:val="28"/>
          <w:szCs w:val="28"/>
        </w:rPr>
      </w:pPr>
      <w:r>
        <w:rPr>
          <w:b/>
          <w:bCs/>
          <w:sz w:val="28"/>
          <w:szCs w:val="28"/>
        </w:rPr>
        <w:t xml:space="preserve">РЕШЕНИЕ № </w:t>
      </w:r>
      <w:r>
        <w:rPr>
          <w:b/>
          <w:bCs/>
          <w:i/>
          <w:iCs/>
          <w:sz w:val="28"/>
          <w:szCs w:val="28"/>
        </w:rPr>
        <w:t>2269-ОАОФ/47</w:t>
      </w:r>
    </w:p>
    <w:p w:rsidR="00000000" w:rsidRDefault="00CA3014">
      <w:pPr>
        <w:pStyle w:val="a3"/>
        <w:jc w:val="center"/>
        <w:rPr>
          <w:sz w:val="28"/>
          <w:szCs w:val="28"/>
        </w:rPr>
      </w:pPr>
      <w:proofErr w:type="gramStart"/>
      <w:r>
        <w:rPr>
          <w:sz w:val="28"/>
          <w:szCs w:val="28"/>
        </w:rPr>
        <w:t>О ПРИЗНАНИИ НЕСОСТОЯВШИМИСЯ ТОРГОВ С ОТКРЫТОЙ ФОРМОЙ ПРЕДСТАВЛЕНИЯ ПРЕДЛОЖЕНИЙ О ЦЕНЕ В ФОРМЕ ОТКРЫТОГО АУКЦИОНА ПО ПРОДАЖЕ</w:t>
      </w:r>
      <w:proofErr w:type="gramEnd"/>
      <w:r>
        <w:rPr>
          <w:sz w:val="28"/>
          <w:szCs w:val="28"/>
        </w:rPr>
        <w:t xml:space="preserve"> ИМУЩЕСТВА </w:t>
      </w:r>
      <w:r>
        <w:rPr>
          <w:sz w:val="28"/>
          <w:szCs w:val="28"/>
        </w:rPr>
        <w:br/>
      </w:r>
      <w:r>
        <w:rPr>
          <w:b/>
          <w:bCs/>
          <w:i/>
          <w:iCs/>
          <w:sz w:val="28"/>
          <w:szCs w:val="28"/>
        </w:rPr>
        <w:t>Селиванов Максим Викторович</w:t>
      </w:r>
      <w:r>
        <w:rPr>
          <w:sz w:val="28"/>
          <w:szCs w:val="28"/>
        </w:rPr>
        <w:t xml:space="preserve"> </w:t>
      </w:r>
    </w:p>
    <w:p w:rsidR="00000000" w:rsidRDefault="00CA3014">
      <w:pPr>
        <w:pStyle w:val="a3"/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t xml:space="preserve">Лот № </w:t>
      </w:r>
      <w:r>
        <w:rPr>
          <w:b/>
          <w:bCs/>
          <w:i/>
          <w:iCs/>
          <w:sz w:val="28"/>
          <w:szCs w:val="28"/>
        </w:rPr>
        <w:t>47</w:t>
      </w:r>
    </w:p>
    <w:p w:rsidR="0085176E" w:rsidRDefault="0085176E" w:rsidP="0085176E">
      <w:pPr>
        <w:pStyle w:val="a3"/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t xml:space="preserve">Дата подписания решения: </w:t>
      </w:r>
      <w:r>
        <w:rPr>
          <w:b/>
          <w:bCs/>
          <w:i/>
          <w:iCs/>
          <w:sz w:val="28"/>
          <w:szCs w:val="28"/>
        </w:rPr>
        <w:t xml:space="preserve">"01" марта 2025 </w:t>
      </w:r>
      <w:r w:rsidRPr="006F16B0">
        <w:rPr>
          <w:b/>
          <w:i/>
          <w:sz w:val="28"/>
          <w:szCs w:val="28"/>
        </w:rPr>
        <w:t>г.</w:t>
      </w:r>
    </w:p>
    <w:p w:rsidR="0085176E" w:rsidRDefault="0085176E" w:rsidP="0085176E">
      <w:pPr>
        <w:pStyle w:val="a3"/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t>Настоящее решение подписано в подтверждение следующего:</w:t>
      </w:r>
    </w:p>
    <w:p w:rsidR="00000000" w:rsidRDefault="0085176E" w:rsidP="0085176E">
      <w:pPr>
        <w:pStyle w:val="a3"/>
        <w:jc w:val="both"/>
        <w:rPr>
          <w:sz w:val="28"/>
          <w:szCs w:val="28"/>
        </w:rPr>
      </w:pPr>
      <w:r w:rsidRPr="006F16B0">
        <w:rPr>
          <w:sz w:val="28"/>
          <w:szCs w:val="28"/>
        </w:rPr>
        <w:t xml:space="preserve">В соответствии с извещением, опубликованным в Едином федеральном реестре сведений о банкротстве (сообщение </w:t>
      </w:r>
      <w:r w:rsidRPr="006F16B0">
        <w:rPr>
          <w:rStyle w:val="a5"/>
          <w:b w:val="0"/>
          <w:i w:val="0"/>
          <w:color w:val="auto"/>
          <w:sz w:val="28"/>
          <w:szCs w:val="28"/>
        </w:rPr>
        <w:t>№16722370 от 21.01.2025 г.)</w:t>
      </w:r>
      <w:r w:rsidRPr="006F16B0">
        <w:rPr>
          <w:rStyle w:val="a5"/>
          <w:color w:val="auto"/>
          <w:sz w:val="28"/>
          <w:szCs w:val="28"/>
        </w:rPr>
        <w:t xml:space="preserve"> </w:t>
      </w:r>
      <w:r w:rsidRPr="006F16B0">
        <w:rPr>
          <w:sz w:val="28"/>
          <w:szCs w:val="28"/>
        </w:rPr>
        <w:t>были объявлены торги на следующих условиях:</w:t>
      </w:r>
    </w:p>
    <w:p w:rsidR="00000000" w:rsidRDefault="00CA3014">
      <w:pPr>
        <w:pStyle w:val="a3"/>
        <w:rPr>
          <w:sz w:val="28"/>
          <w:szCs w:val="28"/>
        </w:rPr>
      </w:pPr>
      <w:r>
        <w:rPr>
          <w:sz w:val="28"/>
          <w:szCs w:val="28"/>
          <w:u w:val="single"/>
        </w:rPr>
        <w:t>Организатор торгов:</w:t>
      </w:r>
      <w:r>
        <w:rPr>
          <w:sz w:val="28"/>
          <w:szCs w:val="28"/>
        </w:rPr>
        <w:t xml:space="preserve"> </w:t>
      </w:r>
      <w:r>
        <w:rPr>
          <w:b/>
          <w:bCs/>
          <w:i/>
          <w:iCs/>
          <w:sz w:val="28"/>
          <w:szCs w:val="28"/>
        </w:rPr>
        <w:t>Общество с ограниченной ответственностью «Лаборатория Антикризисных П</w:t>
      </w:r>
      <w:r>
        <w:rPr>
          <w:b/>
          <w:bCs/>
          <w:i/>
          <w:iCs/>
          <w:sz w:val="28"/>
          <w:szCs w:val="28"/>
        </w:rPr>
        <w:t>рограмм»</w:t>
      </w:r>
    </w:p>
    <w:p w:rsidR="00000000" w:rsidRDefault="00CA3014">
      <w:pPr>
        <w:pStyle w:val="a3"/>
        <w:rPr>
          <w:sz w:val="28"/>
          <w:szCs w:val="28"/>
        </w:rPr>
      </w:pPr>
      <w:r>
        <w:rPr>
          <w:sz w:val="28"/>
          <w:szCs w:val="28"/>
          <w:u w:val="single"/>
        </w:rPr>
        <w:t>Собственник продаваемых вещей (предмета торгов):</w:t>
      </w:r>
      <w:r>
        <w:rPr>
          <w:sz w:val="28"/>
          <w:szCs w:val="28"/>
        </w:rPr>
        <w:t xml:space="preserve"> </w:t>
      </w:r>
      <w:r>
        <w:rPr>
          <w:b/>
          <w:bCs/>
          <w:i/>
          <w:iCs/>
          <w:sz w:val="28"/>
          <w:szCs w:val="28"/>
        </w:rPr>
        <w:t>Селиванов Максим Викторович</w:t>
      </w:r>
    </w:p>
    <w:p w:rsidR="00000000" w:rsidRDefault="00CA3014">
      <w:pPr>
        <w:pStyle w:val="a3"/>
        <w:rPr>
          <w:sz w:val="28"/>
          <w:szCs w:val="28"/>
        </w:rPr>
      </w:pPr>
      <w:r>
        <w:rPr>
          <w:sz w:val="28"/>
          <w:szCs w:val="28"/>
          <w:u w:val="single"/>
        </w:rPr>
        <w:t>Наименование арбитражного суда, рассматривающего дело о несостоятельности (банкротстве):</w:t>
      </w:r>
      <w:r>
        <w:rPr>
          <w:b/>
          <w:bCs/>
          <w:sz w:val="28"/>
          <w:szCs w:val="28"/>
        </w:rPr>
        <w:t xml:space="preserve"> </w:t>
      </w:r>
      <w:r>
        <w:rPr>
          <w:b/>
          <w:bCs/>
          <w:i/>
          <w:iCs/>
          <w:sz w:val="28"/>
          <w:szCs w:val="28"/>
        </w:rPr>
        <w:t>Арбитражный суд Тверской области</w:t>
      </w:r>
    </w:p>
    <w:p w:rsidR="00000000" w:rsidRDefault="00CA3014">
      <w:pPr>
        <w:pStyle w:val="a3"/>
        <w:rPr>
          <w:sz w:val="28"/>
          <w:szCs w:val="28"/>
        </w:rPr>
      </w:pPr>
      <w:r>
        <w:rPr>
          <w:sz w:val="28"/>
          <w:szCs w:val="28"/>
          <w:u w:val="single"/>
        </w:rPr>
        <w:t>№ дела о банкротстве:</w:t>
      </w:r>
      <w:r>
        <w:rPr>
          <w:sz w:val="28"/>
          <w:szCs w:val="28"/>
        </w:rPr>
        <w:t xml:space="preserve"> </w:t>
      </w:r>
      <w:r>
        <w:rPr>
          <w:b/>
          <w:bCs/>
          <w:i/>
          <w:iCs/>
          <w:sz w:val="28"/>
          <w:szCs w:val="28"/>
        </w:rPr>
        <w:t>А66-9877/2016</w:t>
      </w:r>
    </w:p>
    <w:p w:rsidR="00000000" w:rsidRDefault="00CA3014">
      <w:pPr>
        <w:pStyle w:val="a3"/>
        <w:rPr>
          <w:sz w:val="28"/>
          <w:szCs w:val="28"/>
        </w:rPr>
      </w:pPr>
      <w:r>
        <w:rPr>
          <w:sz w:val="28"/>
          <w:szCs w:val="28"/>
          <w:u w:val="single"/>
        </w:rPr>
        <w:t xml:space="preserve">Арбитражный </w:t>
      </w:r>
      <w:r>
        <w:rPr>
          <w:sz w:val="28"/>
          <w:szCs w:val="28"/>
          <w:u w:val="single"/>
        </w:rPr>
        <w:t>управляющий должника:</w:t>
      </w:r>
      <w:r>
        <w:rPr>
          <w:sz w:val="28"/>
          <w:szCs w:val="28"/>
        </w:rPr>
        <w:t xml:space="preserve"> </w:t>
      </w:r>
      <w:r>
        <w:rPr>
          <w:b/>
          <w:bCs/>
          <w:i/>
          <w:iCs/>
          <w:sz w:val="28"/>
          <w:szCs w:val="28"/>
        </w:rPr>
        <w:t>Тин Вениамин Владимирович</w:t>
      </w:r>
    </w:p>
    <w:p w:rsidR="00000000" w:rsidRDefault="00CA3014">
      <w:pPr>
        <w:pStyle w:val="a3"/>
        <w:rPr>
          <w:sz w:val="28"/>
          <w:szCs w:val="28"/>
        </w:rPr>
      </w:pPr>
      <w:r>
        <w:rPr>
          <w:sz w:val="28"/>
          <w:szCs w:val="28"/>
          <w:u w:val="single"/>
        </w:rPr>
        <w:t>Форма торгов:</w:t>
      </w:r>
      <w:r>
        <w:rPr>
          <w:sz w:val="28"/>
          <w:szCs w:val="28"/>
        </w:rPr>
        <w:t xml:space="preserve"> </w:t>
      </w:r>
      <w:r>
        <w:rPr>
          <w:b/>
          <w:bCs/>
          <w:i/>
          <w:iCs/>
          <w:sz w:val="28"/>
          <w:szCs w:val="28"/>
        </w:rPr>
        <w:t>открытый аукцион</w:t>
      </w:r>
    </w:p>
    <w:p w:rsidR="00000000" w:rsidRDefault="00CA3014">
      <w:pPr>
        <w:pStyle w:val="a3"/>
        <w:rPr>
          <w:sz w:val="28"/>
          <w:szCs w:val="28"/>
        </w:rPr>
      </w:pPr>
      <w:r>
        <w:rPr>
          <w:sz w:val="28"/>
          <w:szCs w:val="28"/>
          <w:u w:val="single"/>
        </w:rPr>
        <w:t>Форма подачи предложений о цене:</w:t>
      </w:r>
      <w:r>
        <w:rPr>
          <w:sz w:val="28"/>
          <w:szCs w:val="28"/>
        </w:rPr>
        <w:t xml:space="preserve"> </w:t>
      </w:r>
      <w:r>
        <w:rPr>
          <w:b/>
          <w:bCs/>
          <w:i/>
          <w:iCs/>
          <w:sz w:val="28"/>
          <w:szCs w:val="28"/>
        </w:rPr>
        <w:t>с открытой формой представления предложений о цене</w:t>
      </w:r>
    </w:p>
    <w:p w:rsidR="00000000" w:rsidRDefault="00CA3014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t>Порядок и критерии определения победителя торгов:</w:t>
      </w:r>
      <w:r>
        <w:rPr>
          <w:sz w:val="28"/>
          <w:szCs w:val="28"/>
        </w:rPr>
        <w:t xml:space="preserve"> </w:t>
      </w:r>
      <w:r>
        <w:rPr>
          <w:b/>
          <w:bCs/>
          <w:i/>
          <w:iCs/>
          <w:sz w:val="28"/>
          <w:szCs w:val="28"/>
        </w:rPr>
        <w:t>Решение организатора торгов о допуске заяви</w:t>
      </w:r>
      <w:r>
        <w:rPr>
          <w:b/>
          <w:bCs/>
          <w:i/>
          <w:iCs/>
          <w:sz w:val="28"/>
          <w:szCs w:val="28"/>
        </w:rPr>
        <w:t xml:space="preserve">телей к участию в торгах принимается по результатам рассмотрения представленных заявок на участие в торгах и оформляется протоколом об определении участников торгов. Аукцион </w:t>
      </w:r>
      <w:proofErr w:type="gramStart"/>
      <w:r>
        <w:rPr>
          <w:b/>
          <w:bCs/>
          <w:i/>
          <w:iCs/>
          <w:sz w:val="28"/>
          <w:szCs w:val="28"/>
        </w:rPr>
        <w:t>проводится</w:t>
      </w:r>
      <w:proofErr w:type="gramEnd"/>
      <w:r>
        <w:rPr>
          <w:b/>
          <w:bCs/>
          <w:i/>
          <w:iCs/>
          <w:sz w:val="28"/>
          <w:szCs w:val="28"/>
        </w:rPr>
        <w:t xml:space="preserve"> и предложения по цене представляются участниками торгов открыто, в ходе</w:t>
      </w:r>
      <w:r>
        <w:rPr>
          <w:b/>
          <w:bCs/>
          <w:i/>
          <w:iCs/>
          <w:sz w:val="28"/>
          <w:szCs w:val="28"/>
        </w:rPr>
        <w:t xml:space="preserve"> торгов 03.03.2025г. в 12 ч.00 мин. по московскому времени. Подведение результатов торгов состоится 03.03.2025г. в 18 ч. 00 мин., на электронной площадке «Вердиктъ», в сети Интернет по адресу: https://bankrot.vertrades.ru. и оформляется протоколом о резуль</w:t>
      </w:r>
      <w:r>
        <w:rPr>
          <w:b/>
          <w:bCs/>
          <w:i/>
          <w:iCs/>
          <w:sz w:val="28"/>
          <w:szCs w:val="28"/>
        </w:rPr>
        <w:t>татах торгов. Победителем торгов признается участник, предложивший наибольшую цену за лот.</w:t>
      </w:r>
    </w:p>
    <w:p w:rsidR="00000000" w:rsidRDefault="00CA3014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lastRenderedPageBreak/>
        <w:t>Место подведения итогов торгов:</w:t>
      </w:r>
      <w:r>
        <w:rPr>
          <w:sz w:val="28"/>
          <w:szCs w:val="28"/>
        </w:rPr>
        <w:t xml:space="preserve"> </w:t>
      </w:r>
      <w:r>
        <w:rPr>
          <w:b/>
          <w:bCs/>
          <w:i/>
          <w:iCs/>
          <w:sz w:val="28"/>
          <w:szCs w:val="28"/>
        </w:rPr>
        <w:t>Подведение результатов торгов состоится на электронной площадке «Вердиктъ» (https://bankrot.vertrades.ru/)</w:t>
      </w:r>
    </w:p>
    <w:p w:rsidR="00000000" w:rsidRDefault="00CA3014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t>По лоту №</w:t>
      </w:r>
      <w:r>
        <w:rPr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47</w:t>
      </w:r>
    </w:p>
    <w:p w:rsidR="0085176E" w:rsidRDefault="00CA3014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t>Предмет торго</w:t>
      </w:r>
      <w:r>
        <w:rPr>
          <w:sz w:val="28"/>
          <w:szCs w:val="28"/>
          <w:u w:val="single"/>
        </w:rPr>
        <w:t>в:</w:t>
      </w:r>
      <w:r>
        <w:rPr>
          <w:sz w:val="28"/>
          <w:szCs w:val="28"/>
        </w:rPr>
        <w:t xml:space="preserve"> </w:t>
      </w:r>
    </w:p>
    <w:p w:rsidR="00000000" w:rsidRDefault="00CA3014">
      <w:pPr>
        <w:pStyle w:val="a3"/>
        <w:jc w:val="both"/>
        <w:rPr>
          <w:sz w:val="28"/>
          <w:szCs w:val="28"/>
        </w:rPr>
      </w:pPr>
      <w:r>
        <w:rPr>
          <w:b/>
          <w:bCs/>
          <w:i/>
          <w:iCs/>
          <w:sz w:val="28"/>
          <w:szCs w:val="28"/>
        </w:rPr>
        <w:t>Земельный участок, кадастровый №69:10:0000033:1276, пл. 1693 кв.м, категория: земли населенных пунктов,</w:t>
      </w:r>
      <w:r w:rsidR="0085176E">
        <w:rPr>
          <w:b/>
          <w:bCs/>
          <w:i/>
          <w:iCs/>
          <w:sz w:val="28"/>
          <w:szCs w:val="28"/>
        </w:rPr>
        <w:t xml:space="preserve"> </w:t>
      </w:r>
      <w:r>
        <w:rPr>
          <w:b/>
          <w:bCs/>
          <w:i/>
          <w:iCs/>
          <w:sz w:val="28"/>
          <w:szCs w:val="28"/>
        </w:rPr>
        <w:t>расположенный по адресу: Тверская обл., Калининский р-н, с/</w:t>
      </w:r>
      <w:proofErr w:type="gramStart"/>
      <w:r>
        <w:rPr>
          <w:b/>
          <w:bCs/>
          <w:i/>
          <w:iCs/>
          <w:sz w:val="28"/>
          <w:szCs w:val="28"/>
        </w:rPr>
        <w:t>п</w:t>
      </w:r>
      <w:proofErr w:type="gramEnd"/>
      <w:r>
        <w:rPr>
          <w:b/>
          <w:bCs/>
          <w:i/>
          <w:iCs/>
          <w:sz w:val="28"/>
          <w:szCs w:val="28"/>
        </w:rPr>
        <w:t xml:space="preserve"> </w:t>
      </w:r>
      <w:proofErr w:type="spellStart"/>
      <w:r>
        <w:rPr>
          <w:b/>
          <w:bCs/>
          <w:i/>
          <w:iCs/>
          <w:sz w:val="28"/>
          <w:szCs w:val="28"/>
        </w:rPr>
        <w:t>Тургиновское</w:t>
      </w:r>
      <w:proofErr w:type="spellEnd"/>
      <w:r>
        <w:rPr>
          <w:b/>
          <w:bCs/>
          <w:i/>
          <w:iCs/>
          <w:sz w:val="28"/>
          <w:szCs w:val="28"/>
        </w:rPr>
        <w:t xml:space="preserve">, д. </w:t>
      </w:r>
      <w:proofErr w:type="spellStart"/>
      <w:r>
        <w:rPr>
          <w:b/>
          <w:bCs/>
          <w:i/>
          <w:iCs/>
          <w:sz w:val="28"/>
          <w:szCs w:val="28"/>
        </w:rPr>
        <w:t>Мелечкино</w:t>
      </w:r>
      <w:proofErr w:type="spellEnd"/>
      <w:r>
        <w:rPr>
          <w:b/>
          <w:bCs/>
          <w:i/>
          <w:iCs/>
          <w:sz w:val="28"/>
          <w:szCs w:val="28"/>
        </w:rPr>
        <w:t xml:space="preserve"> (Ус</w:t>
      </w:r>
      <w:r>
        <w:rPr>
          <w:b/>
          <w:bCs/>
          <w:i/>
          <w:iCs/>
          <w:sz w:val="28"/>
          <w:szCs w:val="28"/>
        </w:rPr>
        <w:t xml:space="preserve">тановлены ограничения прав на земельный участок, предусмотренные ст. 56 Земельного кодекса РФ, а также иными нормативно-правовыми актами. </w:t>
      </w:r>
      <w:proofErr w:type="gramStart"/>
      <w:r>
        <w:rPr>
          <w:b/>
          <w:bCs/>
          <w:i/>
          <w:iCs/>
          <w:sz w:val="28"/>
          <w:szCs w:val="28"/>
        </w:rPr>
        <w:t>Подробная информация содержится в выписке из ЕГРН)</w:t>
      </w:r>
      <w:proofErr w:type="gramEnd"/>
    </w:p>
    <w:p w:rsidR="00000000" w:rsidRDefault="00CA3014">
      <w:pPr>
        <w:pStyle w:val="a3"/>
        <w:rPr>
          <w:sz w:val="28"/>
          <w:szCs w:val="28"/>
        </w:rPr>
      </w:pPr>
      <w:r>
        <w:rPr>
          <w:sz w:val="28"/>
          <w:szCs w:val="28"/>
        </w:rPr>
        <w:t xml:space="preserve">Начальная цена лота </w:t>
      </w:r>
      <w:r>
        <w:rPr>
          <w:b/>
          <w:bCs/>
          <w:i/>
          <w:iCs/>
          <w:sz w:val="28"/>
          <w:szCs w:val="28"/>
        </w:rPr>
        <w:t>954 702,26</w:t>
      </w:r>
      <w:r>
        <w:rPr>
          <w:sz w:val="28"/>
          <w:szCs w:val="28"/>
        </w:rPr>
        <w:t xml:space="preserve"> рублей (НДС не облагается).</w:t>
      </w:r>
    </w:p>
    <w:p w:rsidR="0085176E" w:rsidRDefault="0085176E" w:rsidP="0085176E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связи с тем, что в соответствии с протоколом об определении участников открытых торгов № </w:t>
      </w:r>
      <w:r>
        <w:rPr>
          <w:i/>
          <w:iCs/>
          <w:sz w:val="28"/>
          <w:szCs w:val="28"/>
        </w:rPr>
        <w:t>2269-ОАОФ/</w:t>
      </w:r>
      <w:r>
        <w:rPr>
          <w:i/>
          <w:iCs/>
          <w:sz w:val="28"/>
          <w:szCs w:val="28"/>
        </w:rPr>
        <w:t>47</w:t>
      </w:r>
      <w:bookmarkStart w:id="0" w:name="_GoBack"/>
      <w:bookmarkEnd w:id="0"/>
      <w:r>
        <w:rPr>
          <w:sz w:val="28"/>
          <w:szCs w:val="28"/>
        </w:rPr>
        <w:t xml:space="preserve"> от </w:t>
      </w:r>
      <w:r>
        <w:rPr>
          <w:i/>
          <w:iCs/>
          <w:sz w:val="28"/>
          <w:szCs w:val="28"/>
        </w:rPr>
        <w:t>"28" февраля 2025</w:t>
      </w:r>
      <w:r>
        <w:rPr>
          <w:sz w:val="28"/>
          <w:szCs w:val="28"/>
        </w:rPr>
        <w:t xml:space="preserve"> г. на участие в торгах не было подано ни одной заявки, организатором торгов принято решение о признании торгов несостоявшимися.</w:t>
      </w:r>
    </w:p>
    <w:p w:rsidR="0085176E" w:rsidRPr="0059748F" w:rsidRDefault="0085176E" w:rsidP="0085176E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59748F">
        <w:rPr>
          <w:sz w:val="28"/>
          <w:szCs w:val="28"/>
        </w:rPr>
        <w:t>Организатор торгов</w:t>
      </w:r>
    </w:p>
    <w:p w:rsidR="0085176E" w:rsidRPr="0059748F" w:rsidRDefault="0085176E" w:rsidP="0085176E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59748F">
        <w:rPr>
          <w:rStyle w:val="a6"/>
          <w:i w:val="0"/>
          <w:sz w:val="28"/>
          <w:szCs w:val="28"/>
        </w:rPr>
        <w:t>ООО «Лаборатория Антикризисных Программ»</w:t>
      </w:r>
    </w:p>
    <w:p w:rsidR="00CA3014" w:rsidRDefault="0085176E" w:rsidP="0085176E">
      <w:pPr>
        <w:pStyle w:val="a3"/>
        <w:jc w:val="both"/>
        <w:rPr>
          <w:sz w:val="28"/>
          <w:szCs w:val="28"/>
        </w:rPr>
      </w:pPr>
      <w:r w:rsidRPr="0059748F">
        <w:rPr>
          <w:sz w:val="28"/>
          <w:szCs w:val="28"/>
        </w:rPr>
        <w:t>______________</w:t>
      </w:r>
      <w:r>
        <w:rPr>
          <w:sz w:val="28"/>
          <w:szCs w:val="28"/>
        </w:rPr>
        <w:t>______________</w:t>
      </w:r>
      <w:r w:rsidRPr="0059748F">
        <w:rPr>
          <w:sz w:val="28"/>
          <w:szCs w:val="28"/>
        </w:rPr>
        <w:t>_ Баранов М.В.</w:t>
      </w:r>
    </w:p>
    <w:sectPr w:rsidR="00CA3014">
      <w:footerReference w:type="default" r:id="rId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A3014" w:rsidRDefault="00CA3014" w:rsidP="0085176E">
      <w:r>
        <w:separator/>
      </w:r>
    </w:p>
  </w:endnote>
  <w:endnote w:type="continuationSeparator" w:id="0">
    <w:p w:rsidR="00CA3014" w:rsidRDefault="00CA3014" w:rsidP="008517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146733625"/>
      <w:docPartObj>
        <w:docPartGallery w:val="Page Numbers (Bottom of Page)"/>
        <w:docPartUnique/>
      </w:docPartObj>
    </w:sdtPr>
    <w:sdtContent>
      <w:p w:rsidR="0085176E" w:rsidRDefault="0085176E">
        <w:pPr>
          <w:pStyle w:val="a9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1</w:t>
        </w:r>
        <w:r>
          <w:fldChar w:fldCharType="end"/>
        </w:r>
      </w:p>
    </w:sdtContent>
  </w:sdt>
  <w:p w:rsidR="0085176E" w:rsidRDefault="0085176E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A3014" w:rsidRDefault="00CA3014" w:rsidP="0085176E">
      <w:r>
        <w:separator/>
      </w:r>
    </w:p>
  </w:footnote>
  <w:footnote w:type="continuationSeparator" w:id="0">
    <w:p w:rsidR="00CA3014" w:rsidRDefault="00CA3014" w:rsidP="0085176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5176E"/>
    <w:rsid w:val="0085176E"/>
    <w:rsid w:val="00CA30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pPr>
      <w:spacing w:before="100" w:beforeAutospacing="1" w:after="100" w:afterAutospacing="1"/>
    </w:pPr>
  </w:style>
  <w:style w:type="paragraph" w:styleId="a4">
    <w:name w:val="Intense Quote"/>
    <w:basedOn w:val="a"/>
    <w:next w:val="a"/>
    <w:link w:val="a5"/>
    <w:uiPriority w:val="30"/>
    <w:qFormat/>
    <w:rsid w:val="0085176E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a5">
    <w:name w:val="Выделенная цитата Знак"/>
    <w:basedOn w:val="a0"/>
    <w:link w:val="a4"/>
    <w:uiPriority w:val="30"/>
    <w:rsid w:val="0085176E"/>
    <w:rPr>
      <w:rFonts w:eastAsiaTheme="minorEastAsia"/>
      <w:b/>
      <w:bCs/>
      <w:i/>
      <w:iCs/>
      <w:color w:val="4F81BD" w:themeColor="accent1"/>
      <w:sz w:val="24"/>
      <w:szCs w:val="24"/>
    </w:rPr>
  </w:style>
  <w:style w:type="character" w:styleId="a6">
    <w:name w:val="Emphasis"/>
    <w:basedOn w:val="a0"/>
    <w:uiPriority w:val="20"/>
    <w:qFormat/>
    <w:rsid w:val="0085176E"/>
    <w:rPr>
      <w:i/>
      <w:iCs/>
    </w:rPr>
  </w:style>
  <w:style w:type="paragraph" w:styleId="a7">
    <w:name w:val="header"/>
    <w:basedOn w:val="a"/>
    <w:link w:val="a8"/>
    <w:uiPriority w:val="99"/>
    <w:unhideWhenUsed/>
    <w:rsid w:val="0085176E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85176E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85176E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85176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pPr>
      <w:spacing w:before="100" w:beforeAutospacing="1" w:after="100" w:afterAutospacing="1"/>
    </w:pPr>
  </w:style>
  <w:style w:type="paragraph" w:styleId="a4">
    <w:name w:val="Intense Quote"/>
    <w:basedOn w:val="a"/>
    <w:next w:val="a"/>
    <w:link w:val="a5"/>
    <w:uiPriority w:val="30"/>
    <w:qFormat/>
    <w:rsid w:val="0085176E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a5">
    <w:name w:val="Выделенная цитата Знак"/>
    <w:basedOn w:val="a0"/>
    <w:link w:val="a4"/>
    <w:uiPriority w:val="30"/>
    <w:rsid w:val="0085176E"/>
    <w:rPr>
      <w:rFonts w:eastAsiaTheme="minorEastAsia"/>
      <w:b/>
      <w:bCs/>
      <w:i/>
      <w:iCs/>
      <w:color w:val="4F81BD" w:themeColor="accent1"/>
      <w:sz w:val="24"/>
      <w:szCs w:val="24"/>
    </w:rPr>
  </w:style>
  <w:style w:type="character" w:styleId="a6">
    <w:name w:val="Emphasis"/>
    <w:basedOn w:val="a0"/>
    <w:uiPriority w:val="20"/>
    <w:qFormat/>
    <w:rsid w:val="0085176E"/>
    <w:rPr>
      <w:i/>
      <w:iCs/>
    </w:rPr>
  </w:style>
  <w:style w:type="paragraph" w:styleId="a7">
    <w:name w:val="header"/>
    <w:basedOn w:val="a"/>
    <w:link w:val="a8"/>
    <w:uiPriority w:val="99"/>
    <w:unhideWhenUsed/>
    <w:rsid w:val="0085176E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85176E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85176E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85176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395</Words>
  <Characters>2252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ПРОТОКОЛ №</vt:lpstr>
    </vt:vector>
  </TitlesOfParts>
  <Company/>
  <LinksUpToDate>false</LinksUpToDate>
  <CharactersWithSpaces>2642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ПРОТОКОЛ №</dc:title>
  <dc:creator>LAP</dc:creator>
  <cp:lastModifiedBy>LAP</cp:lastModifiedBy>
  <cp:revision>2</cp:revision>
  <dcterms:created xsi:type="dcterms:W3CDTF">2025-03-01T14:14:00Z</dcterms:created>
  <dcterms:modified xsi:type="dcterms:W3CDTF">2025-03-01T14:14:00Z</dcterms:modified>
</cp:coreProperties>
</file>